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267" w:rsidRPr="008A1C05" w:rsidRDefault="00676267" w:rsidP="00676267">
      <w:pPr>
        <w:shd w:val="clear" w:color="auto" w:fill="FFFFFF"/>
        <w:spacing w:after="0" w:line="240" w:lineRule="auto"/>
        <w:rPr>
          <w:rFonts w:ascii="Arial" w:eastAsia="Times New Roman" w:hAnsi="Arial" w:cs="Arial"/>
          <w:sz w:val="20"/>
          <w:szCs w:val="20"/>
        </w:rPr>
      </w:pPr>
      <w:r w:rsidRPr="008A1C05">
        <w:rPr>
          <w:rFonts w:ascii="Arial" w:eastAsia="Times New Roman" w:hAnsi="Arial" w:cs="Arial"/>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25pt;height:18pt" o:ole="">
            <v:imagedata r:id="rId4" o:title=""/>
          </v:shape>
          <w:control r:id="rId5" w:name="DefaultOcxName42" w:shapeid="_x0000_i1027"/>
        </w:object>
      </w:r>
      <w:r w:rsidRPr="008A1C05">
        <w:rPr>
          <w:rFonts w:ascii="Arial" w:eastAsia="Times New Roman" w:hAnsi="Arial" w:cs="Arial"/>
          <w:sz w:val="20"/>
          <w:szCs w:val="20"/>
        </w:rPr>
        <w:t>1.</w:t>
      </w:r>
    </w:p>
    <w:p w:rsidR="00676267" w:rsidRPr="008A1C05" w:rsidRDefault="00676267" w:rsidP="00676267">
      <w:pPr>
        <w:shd w:val="clear" w:color="auto" w:fill="FFFFFF"/>
        <w:spacing w:after="0" w:line="240" w:lineRule="auto"/>
        <w:rPr>
          <w:rFonts w:ascii="Arial" w:eastAsia="Times New Roman" w:hAnsi="Arial" w:cs="Arial"/>
          <w:sz w:val="20"/>
          <w:szCs w:val="20"/>
        </w:rPr>
      </w:pPr>
      <w:hyperlink r:id="rId6" w:tooltip="Cancer epidemiology, biomarkers &amp; prevention : a publication of the American Association for Cancer Research, cosponsored by the American Society of Preventive Oncology." w:history="1">
        <w:r w:rsidRPr="008A1C05">
          <w:rPr>
            <w:rFonts w:ascii="Arial" w:eastAsia="Times New Roman" w:hAnsi="Arial" w:cs="Arial"/>
            <w:color w:val="2F4A8B"/>
            <w:sz w:val="20"/>
            <w:szCs w:val="20"/>
            <w:u w:val="single"/>
          </w:rPr>
          <w:t xml:space="preserve">Cancer </w:t>
        </w:r>
        <w:proofErr w:type="spellStart"/>
        <w:r w:rsidRPr="008A1C05">
          <w:rPr>
            <w:rFonts w:ascii="Arial" w:eastAsia="Times New Roman" w:hAnsi="Arial" w:cs="Arial"/>
            <w:color w:val="2F4A8B"/>
            <w:sz w:val="20"/>
            <w:szCs w:val="20"/>
            <w:u w:val="single"/>
          </w:rPr>
          <w:t>Epidemiol</w:t>
        </w:r>
        <w:proofErr w:type="spellEnd"/>
        <w:r w:rsidRPr="008A1C05">
          <w:rPr>
            <w:rFonts w:ascii="Arial" w:eastAsia="Times New Roman" w:hAnsi="Arial" w:cs="Arial"/>
            <w:color w:val="2F4A8B"/>
            <w:sz w:val="20"/>
            <w:szCs w:val="20"/>
            <w:u w:val="single"/>
          </w:rPr>
          <w:t xml:space="preserve"> Biomarkers Prev.</w:t>
        </w:r>
      </w:hyperlink>
      <w:r w:rsidRPr="008A1C05">
        <w:rPr>
          <w:rFonts w:ascii="Arial" w:eastAsia="Times New Roman" w:hAnsi="Arial" w:cs="Arial"/>
          <w:sz w:val="20"/>
          <w:szCs w:val="20"/>
        </w:rPr>
        <w:t xml:space="preserve"> 2012 Nov;21(11):2069-75. </w:t>
      </w:r>
      <w:proofErr w:type="spellStart"/>
      <w:r w:rsidRPr="008A1C05">
        <w:rPr>
          <w:rFonts w:ascii="Arial" w:eastAsia="Times New Roman" w:hAnsi="Arial" w:cs="Arial"/>
          <w:sz w:val="20"/>
          <w:szCs w:val="20"/>
        </w:rPr>
        <w:t>doi</w:t>
      </w:r>
      <w:proofErr w:type="spellEnd"/>
      <w:r w:rsidRPr="008A1C05">
        <w:rPr>
          <w:rFonts w:ascii="Arial" w:eastAsia="Times New Roman" w:hAnsi="Arial" w:cs="Arial"/>
          <w:sz w:val="20"/>
          <w:szCs w:val="20"/>
        </w:rPr>
        <w:t xml:space="preserve">: 10.1158/1055-9965.EPI-12-0755. </w:t>
      </w:r>
      <w:proofErr w:type="spellStart"/>
      <w:r w:rsidRPr="008A1C05">
        <w:rPr>
          <w:rFonts w:ascii="Arial" w:eastAsia="Times New Roman" w:hAnsi="Arial" w:cs="Arial"/>
          <w:sz w:val="20"/>
          <w:szCs w:val="20"/>
        </w:rPr>
        <w:t>Epub</w:t>
      </w:r>
      <w:proofErr w:type="spellEnd"/>
      <w:r w:rsidRPr="008A1C05">
        <w:rPr>
          <w:rFonts w:ascii="Arial" w:eastAsia="Times New Roman" w:hAnsi="Arial" w:cs="Arial"/>
          <w:sz w:val="20"/>
          <w:szCs w:val="20"/>
        </w:rPr>
        <w:t xml:space="preserve"> 2012 Sep 25.</w:t>
      </w:r>
    </w:p>
    <w:p w:rsidR="00676267" w:rsidRPr="008A1C05" w:rsidRDefault="00676267" w:rsidP="00676267">
      <w:pPr>
        <w:shd w:val="clear" w:color="auto" w:fill="FFFFFF"/>
        <w:spacing w:before="240" w:after="120" w:line="240" w:lineRule="auto"/>
        <w:outlineLvl w:val="0"/>
        <w:rPr>
          <w:rFonts w:ascii="Arial" w:eastAsia="Times New Roman" w:hAnsi="Arial" w:cs="Arial"/>
          <w:b/>
          <w:bCs/>
          <w:color w:val="000000"/>
          <w:kern w:val="36"/>
          <w:sz w:val="28"/>
          <w:szCs w:val="28"/>
        </w:rPr>
      </w:pPr>
      <w:hyperlink r:id="rId7" w:history="1">
        <w:proofErr w:type="spellStart"/>
        <w:r w:rsidRPr="008A1C05">
          <w:rPr>
            <w:rFonts w:ascii="Arial" w:eastAsia="Times New Roman" w:hAnsi="Arial" w:cs="Arial"/>
            <w:b/>
            <w:bCs/>
            <w:color w:val="2F4A8B"/>
            <w:kern w:val="36"/>
            <w:sz w:val="28"/>
            <w:szCs w:val="28"/>
            <w:u w:val="single"/>
          </w:rPr>
          <w:t>Methylation</w:t>
        </w:r>
        <w:proofErr w:type="spellEnd"/>
        <w:r w:rsidRPr="008A1C05">
          <w:rPr>
            <w:rFonts w:ascii="Arial" w:eastAsia="Times New Roman" w:hAnsi="Arial" w:cs="Arial"/>
            <w:b/>
            <w:bCs/>
            <w:color w:val="2F4A8B"/>
            <w:kern w:val="36"/>
            <w:sz w:val="28"/>
            <w:szCs w:val="28"/>
            <w:u w:val="single"/>
          </w:rPr>
          <w:t xml:space="preserve"> of the </w:t>
        </w:r>
        <w:proofErr w:type="spellStart"/>
        <w:r w:rsidRPr="008A1C05">
          <w:rPr>
            <w:rFonts w:ascii="Arial" w:eastAsia="Times New Roman" w:hAnsi="Arial" w:cs="Arial"/>
            <w:b/>
            <w:bCs/>
            <w:color w:val="2F4A8B"/>
            <w:kern w:val="36"/>
            <w:sz w:val="28"/>
            <w:szCs w:val="28"/>
            <w:u w:val="single"/>
          </w:rPr>
          <w:t>polycomb</w:t>
        </w:r>
        <w:proofErr w:type="spellEnd"/>
        <w:r w:rsidRPr="008A1C05">
          <w:rPr>
            <w:rFonts w:ascii="Arial" w:eastAsia="Times New Roman" w:hAnsi="Arial" w:cs="Arial"/>
            <w:b/>
            <w:bCs/>
            <w:color w:val="2F4A8B"/>
            <w:kern w:val="36"/>
            <w:sz w:val="28"/>
            <w:szCs w:val="28"/>
            <w:u w:val="single"/>
          </w:rPr>
          <w:t xml:space="preserve"> group target genes is a possible biomarker for favorable prognosis in colorectal cancer.</w:t>
        </w:r>
      </w:hyperlink>
    </w:p>
    <w:p w:rsidR="00676267" w:rsidRPr="008A1C05" w:rsidRDefault="00676267" w:rsidP="00676267">
      <w:pPr>
        <w:shd w:val="clear" w:color="auto" w:fill="FFFFFF"/>
        <w:spacing w:after="0" w:line="240" w:lineRule="auto"/>
        <w:rPr>
          <w:rFonts w:ascii="Arial" w:eastAsia="Times New Roman" w:hAnsi="Arial" w:cs="Arial"/>
          <w:sz w:val="20"/>
          <w:szCs w:val="20"/>
        </w:rPr>
      </w:pPr>
      <w:hyperlink r:id="rId8" w:history="1">
        <w:proofErr w:type="spellStart"/>
        <w:r w:rsidRPr="008A1C05">
          <w:rPr>
            <w:rFonts w:ascii="Arial" w:eastAsia="Times New Roman" w:hAnsi="Arial" w:cs="Arial"/>
            <w:color w:val="2F4A8B"/>
            <w:sz w:val="20"/>
            <w:szCs w:val="20"/>
            <w:u w:val="single"/>
          </w:rPr>
          <w:t>Dallol</w:t>
        </w:r>
        <w:proofErr w:type="spellEnd"/>
        <w:r w:rsidRPr="008A1C05">
          <w:rPr>
            <w:rFonts w:ascii="Arial" w:eastAsia="Times New Roman" w:hAnsi="Arial" w:cs="Arial"/>
            <w:color w:val="2F4A8B"/>
            <w:sz w:val="20"/>
            <w:szCs w:val="20"/>
            <w:u w:val="single"/>
          </w:rPr>
          <w:t xml:space="preserve"> A</w:t>
        </w:r>
      </w:hyperlink>
      <w:r w:rsidRPr="008A1C05">
        <w:rPr>
          <w:rFonts w:ascii="Arial" w:eastAsia="Times New Roman" w:hAnsi="Arial" w:cs="Arial"/>
          <w:sz w:val="20"/>
          <w:szCs w:val="20"/>
        </w:rPr>
        <w:t xml:space="preserve">, </w:t>
      </w:r>
      <w:hyperlink r:id="rId9" w:history="1">
        <w:r w:rsidRPr="008A1C05">
          <w:rPr>
            <w:rFonts w:ascii="Arial" w:eastAsia="Times New Roman" w:hAnsi="Arial" w:cs="Arial"/>
            <w:color w:val="2F4A8B"/>
            <w:sz w:val="20"/>
            <w:u w:val="single"/>
          </w:rPr>
          <w:t>Al-</w:t>
        </w:r>
        <w:proofErr w:type="spellStart"/>
        <w:r w:rsidRPr="008A1C05">
          <w:rPr>
            <w:rFonts w:ascii="Arial" w:eastAsia="Times New Roman" w:hAnsi="Arial" w:cs="Arial"/>
            <w:color w:val="2F4A8B"/>
            <w:sz w:val="20"/>
            <w:u w:val="single"/>
          </w:rPr>
          <w:t>Maghrabi</w:t>
        </w:r>
        <w:proofErr w:type="spellEnd"/>
        <w:r w:rsidRPr="008A1C05">
          <w:rPr>
            <w:rFonts w:ascii="Arial" w:eastAsia="Times New Roman" w:hAnsi="Arial" w:cs="Arial"/>
            <w:color w:val="2F4A8B"/>
            <w:sz w:val="20"/>
            <w:u w:val="single"/>
          </w:rPr>
          <w:t xml:space="preserve"> J</w:t>
        </w:r>
      </w:hyperlink>
      <w:r w:rsidRPr="008A1C05">
        <w:rPr>
          <w:rFonts w:ascii="Arial" w:eastAsia="Times New Roman" w:hAnsi="Arial" w:cs="Arial"/>
          <w:sz w:val="20"/>
          <w:szCs w:val="20"/>
        </w:rPr>
        <w:t xml:space="preserve">, </w:t>
      </w:r>
      <w:hyperlink r:id="rId10" w:history="1">
        <w:proofErr w:type="spellStart"/>
        <w:r w:rsidRPr="008A1C05">
          <w:rPr>
            <w:rFonts w:ascii="Arial" w:eastAsia="Times New Roman" w:hAnsi="Arial" w:cs="Arial"/>
            <w:color w:val="2F4A8B"/>
            <w:sz w:val="20"/>
            <w:szCs w:val="20"/>
            <w:u w:val="single"/>
          </w:rPr>
          <w:t>Buhmeida</w:t>
        </w:r>
        <w:proofErr w:type="spellEnd"/>
        <w:r w:rsidRPr="008A1C05">
          <w:rPr>
            <w:rFonts w:ascii="Arial" w:eastAsia="Times New Roman" w:hAnsi="Arial" w:cs="Arial"/>
            <w:color w:val="2F4A8B"/>
            <w:sz w:val="20"/>
            <w:szCs w:val="20"/>
            <w:u w:val="single"/>
          </w:rPr>
          <w:t xml:space="preserve"> A</w:t>
        </w:r>
      </w:hyperlink>
      <w:r w:rsidRPr="008A1C05">
        <w:rPr>
          <w:rFonts w:ascii="Arial" w:eastAsia="Times New Roman" w:hAnsi="Arial" w:cs="Arial"/>
          <w:sz w:val="20"/>
          <w:szCs w:val="20"/>
        </w:rPr>
        <w:t xml:space="preserve">, </w:t>
      </w:r>
      <w:hyperlink r:id="rId11" w:history="1">
        <w:proofErr w:type="spellStart"/>
        <w:r w:rsidRPr="008A1C05">
          <w:rPr>
            <w:rFonts w:ascii="Arial" w:eastAsia="Times New Roman" w:hAnsi="Arial" w:cs="Arial"/>
            <w:color w:val="2F4A8B"/>
            <w:sz w:val="20"/>
            <w:szCs w:val="20"/>
            <w:u w:val="single"/>
          </w:rPr>
          <w:t>Gari</w:t>
        </w:r>
        <w:proofErr w:type="spellEnd"/>
        <w:r w:rsidRPr="008A1C05">
          <w:rPr>
            <w:rFonts w:ascii="Arial" w:eastAsia="Times New Roman" w:hAnsi="Arial" w:cs="Arial"/>
            <w:color w:val="2F4A8B"/>
            <w:sz w:val="20"/>
            <w:szCs w:val="20"/>
            <w:u w:val="single"/>
          </w:rPr>
          <w:t xml:space="preserve"> MA</w:t>
        </w:r>
      </w:hyperlink>
      <w:r w:rsidRPr="008A1C05">
        <w:rPr>
          <w:rFonts w:ascii="Arial" w:eastAsia="Times New Roman" w:hAnsi="Arial" w:cs="Arial"/>
          <w:sz w:val="20"/>
          <w:szCs w:val="20"/>
        </w:rPr>
        <w:t xml:space="preserve">, </w:t>
      </w:r>
      <w:hyperlink r:id="rId12" w:history="1">
        <w:proofErr w:type="spellStart"/>
        <w:r w:rsidRPr="008A1C05">
          <w:rPr>
            <w:rFonts w:ascii="Arial" w:eastAsia="Times New Roman" w:hAnsi="Arial" w:cs="Arial"/>
            <w:color w:val="2F4A8B"/>
            <w:sz w:val="20"/>
            <w:szCs w:val="20"/>
            <w:u w:val="single"/>
          </w:rPr>
          <w:t>Chaudhary</w:t>
        </w:r>
        <w:proofErr w:type="spellEnd"/>
        <w:r w:rsidRPr="008A1C05">
          <w:rPr>
            <w:rFonts w:ascii="Arial" w:eastAsia="Times New Roman" w:hAnsi="Arial" w:cs="Arial"/>
            <w:color w:val="2F4A8B"/>
            <w:sz w:val="20"/>
            <w:szCs w:val="20"/>
            <w:u w:val="single"/>
          </w:rPr>
          <w:t xml:space="preserve"> AG</w:t>
        </w:r>
      </w:hyperlink>
      <w:r w:rsidRPr="008A1C05">
        <w:rPr>
          <w:rFonts w:ascii="Arial" w:eastAsia="Times New Roman" w:hAnsi="Arial" w:cs="Arial"/>
          <w:sz w:val="20"/>
          <w:szCs w:val="20"/>
        </w:rPr>
        <w:t xml:space="preserve">, </w:t>
      </w:r>
      <w:hyperlink r:id="rId13" w:history="1">
        <w:proofErr w:type="spellStart"/>
        <w:r w:rsidRPr="008A1C05">
          <w:rPr>
            <w:rFonts w:ascii="Arial" w:eastAsia="Times New Roman" w:hAnsi="Arial" w:cs="Arial"/>
            <w:color w:val="2F4A8B"/>
            <w:sz w:val="20"/>
            <w:szCs w:val="20"/>
            <w:u w:val="single"/>
          </w:rPr>
          <w:t>Schulten</w:t>
        </w:r>
        <w:proofErr w:type="spellEnd"/>
        <w:r w:rsidRPr="008A1C05">
          <w:rPr>
            <w:rFonts w:ascii="Arial" w:eastAsia="Times New Roman" w:hAnsi="Arial" w:cs="Arial"/>
            <w:color w:val="2F4A8B"/>
            <w:sz w:val="20"/>
            <w:szCs w:val="20"/>
            <w:u w:val="single"/>
          </w:rPr>
          <w:t xml:space="preserve"> HJ</w:t>
        </w:r>
      </w:hyperlink>
      <w:r w:rsidRPr="008A1C05">
        <w:rPr>
          <w:rFonts w:ascii="Arial" w:eastAsia="Times New Roman" w:hAnsi="Arial" w:cs="Arial"/>
          <w:sz w:val="20"/>
          <w:szCs w:val="20"/>
        </w:rPr>
        <w:t xml:space="preserve">, </w:t>
      </w:r>
      <w:hyperlink r:id="rId14" w:history="1">
        <w:proofErr w:type="spellStart"/>
        <w:r w:rsidRPr="008A1C05">
          <w:rPr>
            <w:rFonts w:ascii="Arial" w:eastAsia="Times New Roman" w:hAnsi="Arial" w:cs="Arial"/>
            <w:color w:val="2F4A8B"/>
            <w:sz w:val="20"/>
            <w:szCs w:val="20"/>
            <w:u w:val="single"/>
          </w:rPr>
          <w:t>Abuzenadah</w:t>
        </w:r>
        <w:proofErr w:type="spellEnd"/>
        <w:r w:rsidRPr="008A1C05">
          <w:rPr>
            <w:rFonts w:ascii="Arial" w:eastAsia="Times New Roman" w:hAnsi="Arial" w:cs="Arial"/>
            <w:color w:val="2F4A8B"/>
            <w:sz w:val="20"/>
            <w:szCs w:val="20"/>
            <w:u w:val="single"/>
          </w:rPr>
          <w:t xml:space="preserve"> AM</w:t>
        </w:r>
      </w:hyperlink>
      <w:r w:rsidRPr="008A1C05">
        <w:rPr>
          <w:rFonts w:ascii="Arial" w:eastAsia="Times New Roman" w:hAnsi="Arial" w:cs="Arial"/>
          <w:sz w:val="20"/>
          <w:szCs w:val="20"/>
        </w:rPr>
        <w:t xml:space="preserve">, </w:t>
      </w:r>
      <w:hyperlink r:id="rId15" w:history="1">
        <w:r w:rsidRPr="008A1C05">
          <w:rPr>
            <w:rFonts w:ascii="Arial" w:eastAsia="Times New Roman" w:hAnsi="Arial" w:cs="Arial"/>
            <w:color w:val="2F4A8B"/>
            <w:sz w:val="20"/>
            <w:szCs w:val="20"/>
            <w:u w:val="single"/>
          </w:rPr>
          <w:t>Al-</w:t>
        </w:r>
        <w:proofErr w:type="spellStart"/>
        <w:r w:rsidRPr="008A1C05">
          <w:rPr>
            <w:rFonts w:ascii="Arial" w:eastAsia="Times New Roman" w:hAnsi="Arial" w:cs="Arial"/>
            <w:color w:val="2F4A8B"/>
            <w:sz w:val="20"/>
            <w:szCs w:val="20"/>
            <w:u w:val="single"/>
          </w:rPr>
          <w:t>Ahwal</w:t>
        </w:r>
        <w:proofErr w:type="spellEnd"/>
        <w:r w:rsidRPr="008A1C05">
          <w:rPr>
            <w:rFonts w:ascii="Arial" w:eastAsia="Times New Roman" w:hAnsi="Arial" w:cs="Arial"/>
            <w:color w:val="2F4A8B"/>
            <w:sz w:val="20"/>
            <w:szCs w:val="20"/>
            <w:u w:val="single"/>
          </w:rPr>
          <w:t xml:space="preserve"> MS</w:t>
        </w:r>
      </w:hyperlink>
      <w:r w:rsidRPr="008A1C05">
        <w:rPr>
          <w:rFonts w:ascii="Arial" w:eastAsia="Times New Roman" w:hAnsi="Arial" w:cs="Arial"/>
          <w:sz w:val="20"/>
          <w:szCs w:val="20"/>
        </w:rPr>
        <w:t xml:space="preserve">, </w:t>
      </w:r>
      <w:hyperlink r:id="rId16" w:history="1">
        <w:proofErr w:type="spellStart"/>
        <w:r w:rsidRPr="008A1C05">
          <w:rPr>
            <w:rFonts w:ascii="Arial" w:eastAsia="Times New Roman" w:hAnsi="Arial" w:cs="Arial"/>
            <w:color w:val="2F4A8B"/>
            <w:sz w:val="20"/>
            <w:szCs w:val="20"/>
            <w:u w:val="single"/>
          </w:rPr>
          <w:t>Sibiany</w:t>
        </w:r>
        <w:proofErr w:type="spellEnd"/>
        <w:r w:rsidRPr="008A1C05">
          <w:rPr>
            <w:rFonts w:ascii="Arial" w:eastAsia="Times New Roman" w:hAnsi="Arial" w:cs="Arial"/>
            <w:color w:val="2F4A8B"/>
            <w:sz w:val="20"/>
            <w:szCs w:val="20"/>
            <w:u w:val="single"/>
          </w:rPr>
          <w:t xml:space="preserve"> A</w:t>
        </w:r>
      </w:hyperlink>
      <w:r w:rsidRPr="008A1C05">
        <w:rPr>
          <w:rFonts w:ascii="Arial" w:eastAsia="Times New Roman" w:hAnsi="Arial" w:cs="Arial"/>
          <w:sz w:val="20"/>
          <w:szCs w:val="20"/>
        </w:rPr>
        <w:t xml:space="preserve">, </w:t>
      </w:r>
      <w:hyperlink r:id="rId17" w:history="1">
        <w:r w:rsidRPr="008A1C05">
          <w:rPr>
            <w:rFonts w:ascii="Arial" w:eastAsia="Times New Roman" w:hAnsi="Arial" w:cs="Arial"/>
            <w:color w:val="2F4A8B"/>
            <w:sz w:val="20"/>
            <w:szCs w:val="20"/>
            <w:u w:val="single"/>
          </w:rPr>
          <w:t>Al-</w:t>
        </w:r>
        <w:proofErr w:type="spellStart"/>
        <w:r w:rsidRPr="008A1C05">
          <w:rPr>
            <w:rFonts w:ascii="Arial" w:eastAsia="Times New Roman" w:hAnsi="Arial" w:cs="Arial"/>
            <w:color w:val="2F4A8B"/>
            <w:sz w:val="20"/>
            <w:szCs w:val="20"/>
            <w:u w:val="single"/>
          </w:rPr>
          <w:t>Qahtani</w:t>
        </w:r>
        <w:proofErr w:type="spellEnd"/>
        <w:r w:rsidRPr="008A1C05">
          <w:rPr>
            <w:rFonts w:ascii="Arial" w:eastAsia="Times New Roman" w:hAnsi="Arial" w:cs="Arial"/>
            <w:color w:val="2F4A8B"/>
            <w:sz w:val="20"/>
            <w:szCs w:val="20"/>
            <w:u w:val="single"/>
          </w:rPr>
          <w:t xml:space="preserve"> MH</w:t>
        </w:r>
      </w:hyperlink>
      <w:r w:rsidRPr="008A1C05">
        <w:rPr>
          <w:rFonts w:ascii="Arial" w:eastAsia="Times New Roman" w:hAnsi="Arial" w:cs="Arial"/>
          <w:sz w:val="20"/>
          <w:szCs w:val="20"/>
        </w:rPr>
        <w:t>.</w:t>
      </w:r>
    </w:p>
    <w:p w:rsidR="00676267" w:rsidRPr="008A1C05" w:rsidRDefault="00676267" w:rsidP="00676267">
      <w:pPr>
        <w:shd w:val="clear" w:color="auto" w:fill="FFFFFF"/>
        <w:spacing w:before="308" w:after="154" w:line="240" w:lineRule="auto"/>
        <w:outlineLvl w:val="2"/>
        <w:rPr>
          <w:rFonts w:ascii="Arial" w:eastAsia="Times New Roman" w:hAnsi="Arial" w:cs="Arial"/>
          <w:b/>
          <w:bCs/>
          <w:color w:val="724128"/>
        </w:rPr>
      </w:pPr>
      <w:r w:rsidRPr="008A1C05">
        <w:rPr>
          <w:rFonts w:ascii="Arial" w:eastAsia="Times New Roman" w:hAnsi="Arial" w:cs="Arial"/>
          <w:b/>
          <w:bCs/>
          <w:color w:val="724128"/>
        </w:rPr>
        <w:t>Source</w:t>
      </w:r>
    </w:p>
    <w:p w:rsidR="00676267" w:rsidRPr="008A1C05" w:rsidRDefault="00676267" w:rsidP="00676267">
      <w:pPr>
        <w:shd w:val="clear" w:color="auto" w:fill="FFFFFF"/>
        <w:spacing w:before="100" w:beforeAutospacing="1" w:after="100" w:afterAutospacing="1" w:line="240" w:lineRule="auto"/>
        <w:rPr>
          <w:rFonts w:ascii="Arial" w:eastAsia="Times New Roman" w:hAnsi="Arial" w:cs="Arial"/>
          <w:sz w:val="20"/>
          <w:szCs w:val="20"/>
        </w:rPr>
      </w:pPr>
      <w:r w:rsidRPr="008A1C05">
        <w:rPr>
          <w:rFonts w:ascii="Arial" w:eastAsia="Times New Roman" w:hAnsi="Arial" w:cs="Arial"/>
          <w:sz w:val="20"/>
          <w:szCs w:val="20"/>
        </w:rPr>
        <w:t xml:space="preserve">Corresponding Author: </w:t>
      </w:r>
      <w:proofErr w:type="spellStart"/>
      <w:r w:rsidRPr="008A1C05">
        <w:rPr>
          <w:rFonts w:ascii="Arial" w:eastAsia="Times New Roman" w:hAnsi="Arial" w:cs="Arial"/>
          <w:sz w:val="20"/>
          <w:szCs w:val="20"/>
        </w:rPr>
        <w:t>Ashraf</w:t>
      </w:r>
      <w:proofErr w:type="spellEnd"/>
      <w:r w:rsidRPr="008A1C05">
        <w:rPr>
          <w:rFonts w:ascii="Arial" w:eastAsia="Times New Roman" w:hAnsi="Arial" w:cs="Arial"/>
          <w:sz w:val="20"/>
          <w:szCs w:val="20"/>
        </w:rPr>
        <w:t xml:space="preserve"> </w:t>
      </w:r>
      <w:proofErr w:type="spellStart"/>
      <w:r w:rsidRPr="008A1C05">
        <w:rPr>
          <w:rFonts w:ascii="Arial" w:eastAsia="Times New Roman" w:hAnsi="Arial" w:cs="Arial"/>
          <w:sz w:val="20"/>
          <w:szCs w:val="20"/>
        </w:rPr>
        <w:t>Dallol</w:t>
      </w:r>
      <w:proofErr w:type="spellEnd"/>
      <w:r w:rsidRPr="008A1C05">
        <w:rPr>
          <w:rFonts w:ascii="Arial" w:eastAsia="Times New Roman" w:hAnsi="Arial" w:cs="Arial"/>
          <w:sz w:val="20"/>
          <w:szCs w:val="20"/>
        </w:rPr>
        <w:t xml:space="preserve">, Center of Excellence in Genomic Medicine Research, King </w:t>
      </w:r>
      <w:proofErr w:type="spellStart"/>
      <w:r w:rsidRPr="008A1C05">
        <w:rPr>
          <w:rFonts w:ascii="Arial" w:eastAsia="Times New Roman" w:hAnsi="Arial" w:cs="Arial"/>
          <w:sz w:val="20"/>
          <w:szCs w:val="20"/>
        </w:rPr>
        <w:t>Fahad</w:t>
      </w:r>
      <w:proofErr w:type="spellEnd"/>
      <w:r w:rsidRPr="008A1C05">
        <w:rPr>
          <w:rFonts w:ascii="Arial" w:eastAsia="Times New Roman" w:hAnsi="Arial" w:cs="Arial"/>
          <w:sz w:val="20"/>
          <w:szCs w:val="20"/>
        </w:rPr>
        <w:t xml:space="preserve"> Medical Research Center, King </w:t>
      </w:r>
      <w:proofErr w:type="spellStart"/>
      <w:r w:rsidRPr="008A1C05">
        <w:rPr>
          <w:rFonts w:ascii="Arial" w:eastAsia="Times New Roman" w:hAnsi="Arial" w:cs="Arial"/>
          <w:sz w:val="20"/>
          <w:szCs w:val="20"/>
        </w:rPr>
        <w:t>Abdulaziz</w:t>
      </w:r>
      <w:proofErr w:type="spellEnd"/>
      <w:r w:rsidRPr="008A1C05">
        <w:rPr>
          <w:rFonts w:ascii="Arial" w:eastAsia="Times New Roman" w:hAnsi="Arial" w:cs="Arial"/>
          <w:sz w:val="20"/>
          <w:szCs w:val="20"/>
        </w:rPr>
        <w:t xml:space="preserve"> University, P.O. Box 80216, 21589 Jeddah, Kingdom of Saudi Arabia. adallol@kau.edu.sa.</w:t>
      </w:r>
    </w:p>
    <w:p w:rsidR="00676267" w:rsidRPr="008A1C05" w:rsidRDefault="00676267" w:rsidP="00676267">
      <w:pPr>
        <w:shd w:val="clear" w:color="auto" w:fill="FFFFFF"/>
        <w:spacing w:before="308" w:after="154" w:line="240" w:lineRule="auto"/>
        <w:outlineLvl w:val="2"/>
        <w:rPr>
          <w:rFonts w:ascii="Arial" w:eastAsia="Times New Roman" w:hAnsi="Arial" w:cs="Arial"/>
          <w:b/>
          <w:bCs/>
          <w:color w:val="724128"/>
        </w:rPr>
      </w:pPr>
      <w:r w:rsidRPr="008A1C05">
        <w:rPr>
          <w:rFonts w:ascii="Arial" w:eastAsia="Times New Roman" w:hAnsi="Arial" w:cs="Arial"/>
          <w:b/>
          <w:bCs/>
          <w:color w:val="724128"/>
        </w:rPr>
        <w:t>Abstract</w:t>
      </w:r>
    </w:p>
    <w:p w:rsidR="00676267" w:rsidRPr="008A1C05" w:rsidRDefault="00676267" w:rsidP="00676267">
      <w:pPr>
        <w:shd w:val="clear" w:color="auto" w:fill="FFFFFF"/>
        <w:spacing w:before="332" w:after="166" w:line="240" w:lineRule="auto"/>
        <w:outlineLvl w:val="3"/>
        <w:rPr>
          <w:rFonts w:ascii="Arial" w:eastAsia="Times New Roman" w:hAnsi="Arial" w:cs="Arial"/>
          <w:b/>
          <w:bCs/>
          <w:color w:val="59331F"/>
          <w:sz w:val="20"/>
          <w:szCs w:val="20"/>
        </w:rPr>
      </w:pPr>
      <w:r w:rsidRPr="008A1C05">
        <w:rPr>
          <w:rFonts w:ascii="Arial" w:eastAsia="Times New Roman" w:hAnsi="Arial" w:cs="Arial"/>
          <w:b/>
          <w:bCs/>
          <w:color w:val="59331F"/>
          <w:sz w:val="20"/>
          <w:szCs w:val="20"/>
        </w:rPr>
        <w:t xml:space="preserve">BACKGROUND: </w:t>
      </w:r>
    </w:p>
    <w:p w:rsidR="00676267" w:rsidRPr="008A1C05" w:rsidRDefault="00676267" w:rsidP="00676267">
      <w:pPr>
        <w:shd w:val="clear" w:color="auto" w:fill="FFFFFF"/>
        <w:spacing w:before="100" w:beforeAutospacing="1" w:after="100" w:afterAutospacing="1" w:line="240" w:lineRule="auto"/>
        <w:rPr>
          <w:rFonts w:ascii="Arial" w:eastAsia="Times New Roman" w:hAnsi="Arial" w:cs="Arial"/>
          <w:sz w:val="20"/>
          <w:szCs w:val="20"/>
        </w:rPr>
      </w:pPr>
      <w:r w:rsidRPr="008A1C05">
        <w:rPr>
          <w:rFonts w:ascii="Arial" w:eastAsia="Times New Roman" w:hAnsi="Arial" w:cs="Arial"/>
          <w:sz w:val="20"/>
          <w:szCs w:val="20"/>
        </w:rPr>
        <w:t xml:space="preserve">Colorectal cancer (CRC) is the second most common cancer in the Kingdom of Saudi Arabia with ever increasing incidence rates. DNA </w:t>
      </w:r>
      <w:proofErr w:type="spellStart"/>
      <w:r w:rsidRPr="008A1C05">
        <w:rPr>
          <w:rFonts w:ascii="Arial" w:eastAsia="Times New Roman" w:hAnsi="Arial" w:cs="Arial"/>
          <w:sz w:val="20"/>
          <w:szCs w:val="20"/>
        </w:rPr>
        <w:t>methylation</w:t>
      </w:r>
      <w:proofErr w:type="spellEnd"/>
      <w:r w:rsidRPr="008A1C05">
        <w:rPr>
          <w:rFonts w:ascii="Arial" w:eastAsia="Times New Roman" w:hAnsi="Arial" w:cs="Arial"/>
          <w:sz w:val="20"/>
          <w:szCs w:val="20"/>
        </w:rPr>
        <w:t xml:space="preserve"> is a common event in CRC where it is now considered an important phenomenon in CRC carcinogenesis and useful for the classification and prognosis of CRC.</w:t>
      </w:r>
    </w:p>
    <w:p w:rsidR="00676267" w:rsidRPr="008A1C05" w:rsidRDefault="00676267" w:rsidP="00676267">
      <w:pPr>
        <w:shd w:val="clear" w:color="auto" w:fill="FFFFFF"/>
        <w:spacing w:before="332" w:after="166" w:line="240" w:lineRule="auto"/>
        <w:outlineLvl w:val="3"/>
        <w:rPr>
          <w:rFonts w:ascii="Arial" w:eastAsia="Times New Roman" w:hAnsi="Arial" w:cs="Arial"/>
          <w:b/>
          <w:bCs/>
          <w:color w:val="59331F"/>
          <w:sz w:val="20"/>
          <w:szCs w:val="20"/>
        </w:rPr>
      </w:pPr>
      <w:r w:rsidRPr="008A1C05">
        <w:rPr>
          <w:rFonts w:ascii="Arial" w:eastAsia="Times New Roman" w:hAnsi="Arial" w:cs="Arial"/>
          <w:b/>
          <w:bCs/>
          <w:color w:val="59331F"/>
          <w:sz w:val="20"/>
          <w:szCs w:val="20"/>
        </w:rPr>
        <w:t xml:space="preserve">METHODS: </w:t>
      </w:r>
    </w:p>
    <w:p w:rsidR="00676267" w:rsidRPr="008A1C05" w:rsidRDefault="00676267" w:rsidP="00676267">
      <w:pPr>
        <w:shd w:val="clear" w:color="auto" w:fill="FFFFFF"/>
        <w:spacing w:before="100" w:beforeAutospacing="1" w:after="100" w:afterAutospacing="1" w:line="240" w:lineRule="auto"/>
        <w:rPr>
          <w:rFonts w:ascii="Arial" w:eastAsia="Times New Roman" w:hAnsi="Arial" w:cs="Arial"/>
          <w:sz w:val="20"/>
          <w:szCs w:val="20"/>
        </w:rPr>
      </w:pPr>
      <w:r w:rsidRPr="008A1C05">
        <w:rPr>
          <w:rFonts w:ascii="Arial" w:eastAsia="Times New Roman" w:hAnsi="Arial" w:cs="Arial"/>
          <w:sz w:val="20"/>
          <w:szCs w:val="20"/>
        </w:rPr>
        <w:t xml:space="preserve">To gain insight into the molecular mechanisms underpinning CRC in Saudi Arabian patients, we profiled the DNA </w:t>
      </w:r>
      <w:proofErr w:type="spellStart"/>
      <w:r w:rsidRPr="008A1C05">
        <w:rPr>
          <w:rFonts w:ascii="Arial" w:eastAsia="Times New Roman" w:hAnsi="Arial" w:cs="Arial"/>
          <w:sz w:val="20"/>
          <w:szCs w:val="20"/>
        </w:rPr>
        <w:t>methylation</w:t>
      </w:r>
      <w:proofErr w:type="spellEnd"/>
      <w:r w:rsidRPr="008A1C05">
        <w:rPr>
          <w:rFonts w:ascii="Arial" w:eastAsia="Times New Roman" w:hAnsi="Arial" w:cs="Arial"/>
          <w:sz w:val="20"/>
          <w:szCs w:val="20"/>
        </w:rPr>
        <w:t xml:space="preserve"> frequency of key genes (MLH1, MSH2, RASSF1A, SLIT2, HIC1, MGMT, SFRP1, MYOD1, APC, CDKN2A, as well as five CIMP markers) in 120 sporadic CRC cases. CRC tumors originating from the rectum, left, and right colons are represented in this cohort of formalin-fixed paraffin-embedded tissues.</w:t>
      </w:r>
    </w:p>
    <w:p w:rsidR="00676267" w:rsidRPr="008A1C05" w:rsidRDefault="00676267" w:rsidP="00676267">
      <w:pPr>
        <w:shd w:val="clear" w:color="auto" w:fill="FFFFFF"/>
        <w:spacing w:before="332" w:after="166" w:line="240" w:lineRule="auto"/>
        <w:outlineLvl w:val="3"/>
        <w:rPr>
          <w:rFonts w:ascii="Arial" w:eastAsia="Times New Roman" w:hAnsi="Arial" w:cs="Arial"/>
          <w:b/>
          <w:bCs/>
          <w:color w:val="59331F"/>
          <w:sz w:val="20"/>
          <w:szCs w:val="20"/>
        </w:rPr>
      </w:pPr>
      <w:r w:rsidRPr="008A1C05">
        <w:rPr>
          <w:rFonts w:ascii="Arial" w:eastAsia="Times New Roman" w:hAnsi="Arial" w:cs="Arial"/>
          <w:b/>
          <w:bCs/>
          <w:color w:val="59331F"/>
          <w:sz w:val="20"/>
          <w:szCs w:val="20"/>
        </w:rPr>
        <w:t xml:space="preserve">RESULTS: </w:t>
      </w:r>
    </w:p>
    <w:p w:rsidR="00676267" w:rsidRPr="008A1C05" w:rsidRDefault="00676267" w:rsidP="00676267">
      <w:pPr>
        <w:shd w:val="clear" w:color="auto" w:fill="FFFFFF"/>
        <w:spacing w:before="100" w:beforeAutospacing="1" w:after="100" w:afterAutospacing="1" w:line="240" w:lineRule="auto"/>
        <w:rPr>
          <w:rFonts w:ascii="Arial" w:eastAsia="Times New Roman" w:hAnsi="Arial" w:cs="Arial"/>
          <w:sz w:val="20"/>
          <w:szCs w:val="20"/>
        </w:rPr>
      </w:pPr>
      <w:r w:rsidRPr="008A1C05">
        <w:rPr>
          <w:rFonts w:ascii="Arial" w:eastAsia="Times New Roman" w:hAnsi="Arial" w:cs="Arial"/>
          <w:sz w:val="20"/>
          <w:szCs w:val="20"/>
        </w:rPr>
        <w:t xml:space="preserve">The most common </w:t>
      </w:r>
      <w:proofErr w:type="spellStart"/>
      <w:r w:rsidRPr="008A1C05">
        <w:rPr>
          <w:rFonts w:ascii="Arial" w:eastAsia="Times New Roman" w:hAnsi="Arial" w:cs="Arial"/>
          <w:sz w:val="20"/>
          <w:szCs w:val="20"/>
        </w:rPr>
        <w:t>methylation</w:t>
      </w:r>
      <w:proofErr w:type="spellEnd"/>
      <w:r w:rsidRPr="008A1C05">
        <w:rPr>
          <w:rFonts w:ascii="Arial" w:eastAsia="Times New Roman" w:hAnsi="Arial" w:cs="Arial"/>
          <w:sz w:val="20"/>
          <w:szCs w:val="20"/>
        </w:rPr>
        <w:t xml:space="preserve"> frequency was detected in the </w:t>
      </w:r>
      <w:proofErr w:type="spellStart"/>
      <w:r w:rsidRPr="008A1C05">
        <w:rPr>
          <w:rFonts w:ascii="Arial" w:eastAsia="Times New Roman" w:hAnsi="Arial" w:cs="Arial"/>
          <w:sz w:val="20"/>
          <w:szCs w:val="20"/>
        </w:rPr>
        <w:t>polycomb</w:t>
      </w:r>
      <w:proofErr w:type="spellEnd"/>
      <w:r w:rsidRPr="008A1C05">
        <w:rPr>
          <w:rFonts w:ascii="Arial" w:eastAsia="Times New Roman" w:hAnsi="Arial" w:cs="Arial"/>
          <w:sz w:val="20"/>
          <w:szCs w:val="20"/>
        </w:rPr>
        <w:t xml:space="preserve"> group target genes (PCGT) including SFRP1 (70%), MYOD1 (60.8%), HIC1 (61.7%), and SLIT2 (56.7%). In addition, MGMT </w:t>
      </w:r>
      <w:proofErr w:type="spellStart"/>
      <w:r w:rsidRPr="008A1C05">
        <w:rPr>
          <w:rFonts w:ascii="Arial" w:eastAsia="Times New Roman" w:hAnsi="Arial" w:cs="Arial"/>
          <w:sz w:val="20"/>
          <w:szCs w:val="20"/>
        </w:rPr>
        <w:t>methylation</w:t>
      </w:r>
      <w:proofErr w:type="spellEnd"/>
      <w:r w:rsidRPr="008A1C05">
        <w:rPr>
          <w:rFonts w:ascii="Arial" w:eastAsia="Times New Roman" w:hAnsi="Arial" w:cs="Arial"/>
          <w:sz w:val="20"/>
          <w:szCs w:val="20"/>
        </w:rPr>
        <w:t xml:space="preserve"> was detected at a high frequency (68.3%). RASSF1A, APC, and CDKN2A </w:t>
      </w:r>
      <w:proofErr w:type="spellStart"/>
      <w:r w:rsidRPr="008A1C05">
        <w:rPr>
          <w:rFonts w:ascii="Arial" w:eastAsia="Times New Roman" w:hAnsi="Arial" w:cs="Arial"/>
          <w:sz w:val="20"/>
          <w:szCs w:val="20"/>
        </w:rPr>
        <w:t>methylation</w:t>
      </w:r>
      <w:proofErr w:type="spellEnd"/>
      <w:r w:rsidRPr="008A1C05">
        <w:rPr>
          <w:rFonts w:ascii="Arial" w:eastAsia="Times New Roman" w:hAnsi="Arial" w:cs="Arial"/>
          <w:sz w:val="20"/>
          <w:szCs w:val="20"/>
        </w:rPr>
        <w:t xml:space="preserve"> frequencies were 42.5%, 25%, and 32.8%, respectively. K-means clustering analysis of the </w:t>
      </w:r>
      <w:proofErr w:type="spellStart"/>
      <w:r w:rsidRPr="008A1C05">
        <w:rPr>
          <w:rFonts w:ascii="Arial" w:eastAsia="Times New Roman" w:hAnsi="Arial" w:cs="Arial"/>
          <w:sz w:val="20"/>
          <w:szCs w:val="20"/>
        </w:rPr>
        <w:t>methylation</w:t>
      </w:r>
      <w:proofErr w:type="spellEnd"/>
      <w:r w:rsidRPr="008A1C05">
        <w:rPr>
          <w:rFonts w:ascii="Arial" w:eastAsia="Times New Roman" w:hAnsi="Arial" w:cs="Arial"/>
          <w:sz w:val="20"/>
          <w:szCs w:val="20"/>
        </w:rPr>
        <w:t xml:space="preserve"> events results in the clustering of the CRC samples into three groups depending on the level of </w:t>
      </w:r>
      <w:proofErr w:type="spellStart"/>
      <w:r w:rsidRPr="008A1C05">
        <w:rPr>
          <w:rFonts w:ascii="Arial" w:eastAsia="Times New Roman" w:hAnsi="Arial" w:cs="Arial"/>
          <w:sz w:val="20"/>
          <w:szCs w:val="20"/>
        </w:rPr>
        <w:t>methylation</w:t>
      </w:r>
      <w:proofErr w:type="spellEnd"/>
      <w:r w:rsidRPr="008A1C05">
        <w:rPr>
          <w:rFonts w:ascii="Arial" w:eastAsia="Times New Roman" w:hAnsi="Arial" w:cs="Arial"/>
          <w:sz w:val="20"/>
          <w:szCs w:val="20"/>
        </w:rPr>
        <w:t xml:space="preserve"> detected.</w:t>
      </w:r>
    </w:p>
    <w:p w:rsidR="00676267" w:rsidRPr="008A1C05" w:rsidRDefault="00676267" w:rsidP="00676267">
      <w:pPr>
        <w:shd w:val="clear" w:color="auto" w:fill="FFFFFF"/>
        <w:spacing w:before="332" w:after="166" w:line="240" w:lineRule="auto"/>
        <w:outlineLvl w:val="3"/>
        <w:rPr>
          <w:rFonts w:ascii="Arial" w:eastAsia="Times New Roman" w:hAnsi="Arial" w:cs="Arial"/>
          <w:b/>
          <w:bCs/>
          <w:color w:val="59331F"/>
          <w:sz w:val="20"/>
          <w:szCs w:val="20"/>
        </w:rPr>
      </w:pPr>
      <w:r w:rsidRPr="008A1C05">
        <w:rPr>
          <w:rFonts w:ascii="Arial" w:eastAsia="Times New Roman" w:hAnsi="Arial" w:cs="Arial"/>
          <w:b/>
          <w:bCs/>
          <w:color w:val="59331F"/>
          <w:sz w:val="20"/>
          <w:szCs w:val="20"/>
        </w:rPr>
        <w:t xml:space="preserve">CONCLUSION: </w:t>
      </w:r>
    </w:p>
    <w:p w:rsidR="00676267" w:rsidRPr="008A1C05" w:rsidRDefault="00676267" w:rsidP="00676267">
      <w:pPr>
        <w:shd w:val="clear" w:color="auto" w:fill="FFFFFF"/>
        <w:spacing w:before="100" w:beforeAutospacing="1" w:after="100" w:afterAutospacing="1" w:line="240" w:lineRule="auto"/>
        <w:rPr>
          <w:rFonts w:ascii="Arial" w:eastAsia="Times New Roman" w:hAnsi="Arial" w:cs="Arial"/>
          <w:sz w:val="20"/>
          <w:szCs w:val="20"/>
        </w:rPr>
      </w:pPr>
      <w:r w:rsidRPr="008A1C05">
        <w:rPr>
          <w:rFonts w:ascii="Arial" w:eastAsia="Times New Roman" w:hAnsi="Arial" w:cs="Arial"/>
          <w:sz w:val="20"/>
          <w:szCs w:val="20"/>
        </w:rPr>
        <w:t xml:space="preserve">Group II (PCGT </w:t>
      </w:r>
      <w:proofErr w:type="spellStart"/>
      <w:r w:rsidRPr="008A1C05">
        <w:rPr>
          <w:rFonts w:ascii="Arial" w:eastAsia="Times New Roman" w:hAnsi="Arial" w:cs="Arial"/>
          <w:sz w:val="20"/>
          <w:szCs w:val="20"/>
        </w:rPr>
        <w:t>methylation</w:t>
      </w:r>
      <w:proofErr w:type="spellEnd"/>
      <w:r w:rsidRPr="008A1C05">
        <w:rPr>
          <w:rFonts w:ascii="Arial" w:eastAsia="Times New Roman" w:hAnsi="Arial" w:cs="Arial"/>
          <w:sz w:val="20"/>
          <w:szCs w:val="20"/>
        </w:rPr>
        <w:t xml:space="preserve"> and CIMP-negative) </w:t>
      </w:r>
      <w:proofErr w:type="spellStart"/>
      <w:r w:rsidRPr="008A1C05">
        <w:rPr>
          <w:rFonts w:ascii="Arial" w:eastAsia="Times New Roman" w:hAnsi="Arial" w:cs="Arial"/>
          <w:sz w:val="20"/>
          <w:szCs w:val="20"/>
        </w:rPr>
        <w:t>methylation</w:t>
      </w:r>
      <w:proofErr w:type="spellEnd"/>
      <w:r w:rsidRPr="008A1C05">
        <w:rPr>
          <w:rFonts w:ascii="Arial" w:eastAsia="Times New Roman" w:hAnsi="Arial" w:cs="Arial"/>
          <w:sz w:val="20"/>
          <w:szCs w:val="20"/>
        </w:rPr>
        <w:t xml:space="preserve"> signature carried a favorable prognosis for male patients, whereas older patients with group I rare </w:t>
      </w:r>
      <w:proofErr w:type="spellStart"/>
      <w:r w:rsidRPr="008A1C05">
        <w:rPr>
          <w:rFonts w:ascii="Arial" w:eastAsia="Times New Roman" w:hAnsi="Arial" w:cs="Arial"/>
          <w:sz w:val="20"/>
          <w:szCs w:val="20"/>
        </w:rPr>
        <w:t>methylation</w:t>
      </w:r>
      <w:proofErr w:type="spellEnd"/>
      <w:r w:rsidRPr="008A1C05">
        <w:rPr>
          <w:rFonts w:ascii="Arial" w:eastAsia="Times New Roman" w:hAnsi="Arial" w:cs="Arial"/>
          <w:sz w:val="20"/>
          <w:szCs w:val="20"/>
        </w:rPr>
        <w:t xml:space="preserve"> signature have a potentially poorer clinical outcome. Impact: </w:t>
      </w:r>
      <w:proofErr w:type="spellStart"/>
      <w:r w:rsidRPr="008A1C05">
        <w:rPr>
          <w:rFonts w:ascii="Arial" w:eastAsia="Times New Roman" w:hAnsi="Arial" w:cs="Arial"/>
          <w:sz w:val="20"/>
          <w:szCs w:val="20"/>
        </w:rPr>
        <w:t>Methylation</w:t>
      </w:r>
      <w:proofErr w:type="spellEnd"/>
      <w:r w:rsidRPr="008A1C05">
        <w:rPr>
          <w:rFonts w:ascii="Arial" w:eastAsia="Times New Roman" w:hAnsi="Arial" w:cs="Arial"/>
          <w:sz w:val="20"/>
          <w:szCs w:val="20"/>
        </w:rPr>
        <w:t xml:space="preserve"> of the PCGT genes along with RASSF1A, APC, and MGMT can be potentially used as a new biomarker for the classification and prognosis of CRC tumors and independently of where the tumor has originated. Cancer </w:t>
      </w:r>
      <w:proofErr w:type="spellStart"/>
      <w:r w:rsidRPr="008A1C05">
        <w:rPr>
          <w:rFonts w:ascii="Arial" w:eastAsia="Times New Roman" w:hAnsi="Arial" w:cs="Arial"/>
          <w:sz w:val="20"/>
          <w:szCs w:val="20"/>
        </w:rPr>
        <w:t>Epidemiol</w:t>
      </w:r>
      <w:proofErr w:type="spellEnd"/>
      <w:r w:rsidRPr="008A1C05">
        <w:rPr>
          <w:rFonts w:ascii="Arial" w:eastAsia="Times New Roman" w:hAnsi="Arial" w:cs="Arial"/>
          <w:sz w:val="20"/>
          <w:szCs w:val="20"/>
        </w:rPr>
        <w:t xml:space="preserve"> Biomarkers </w:t>
      </w:r>
      <w:proofErr w:type="spellStart"/>
      <w:r w:rsidRPr="008A1C05">
        <w:rPr>
          <w:rFonts w:ascii="Arial" w:eastAsia="Times New Roman" w:hAnsi="Arial" w:cs="Arial"/>
          <w:sz w:val="20"/>
          <w:szCs w:val="20"/>
        </w:rPr>
        <w:t>Prev</w:t>
      </w:r>
      <w:proofErr w:type="spellEnd"/>
      <w:r w:rsidRPr="008A1C05">
        <w:rPr>
          <w:rFonts w:ascii="Arial" w:eastAsia="Times New Roman" w:hAnsi="Arial" w:cs="Arial"/>
          <w:sz w:val="20"/>
          <w:szCs w:val="20"/>
        </w:rPr>
        <w:t>; 21(11); 2069-75. ©2012 AACR.</w:t>
      </w:r>
    </w:p>
    <w:p w:rsidR="00676267" w:rsidRPr="008A1C05" w:rsidRDefault="00676267" w:rsidP="00676267">
      <w:pPr>
        <w:shd w:val="clear" w:color="auto" w:fill="FFFFFF"/>
        <w:spacing w:after="0" w:line="240" w:lineRule="auto"/>
        <w:rPr>
          <w:rFonts w:ascii="Arial" w:eastAsia="Times New Roman" w:hAnsi="Arial" w:cs="Arial"/>
          <w:sz w:val="20"/>
          <w:szCs w:val="20"/>
        </w:rPr>
      </w:pPr>
      <w:r w:rsidRPr="008A1C05">
        <w:rPr>
          <w:rFonts w:ascii="Arial" w:eastAsia="Times New Roman" w:hAnsi="Arial" w:cs="Arial"/>
          <w:sz w:val="20"/>
          <w:szCs w:val="20"/>
        </w:rPr>
        <w:t xml:space="preserve">PMID: </w:t>
      </w:r>
    </w:p>
    <w:p w:rsidR="00676267" w:rsidRPr="008A1C05" w:rsidRDefault="00676267" w:rsidP="00676267">
      <w:pPr>
        <w:shd w:val="clear" w:color="auto" w:fill="FFFFFF"/>
        <w:spacing w:after="0" w:line="240" w:lineRule="auto"/>
        <w:ind w:left="720"/>
        <w:rPr>
          <w:rFonts w:ascii="Arial" w:eastAsia="Times New Roman" w:hAnsi="Arial" w:cs="Arial"/>
          <w:sz w:val="20"/>
          <w:szCs w:val="20"/>
        </w:rPr>
      </w:pPr>
      <w:r w:rsidRPr="008A1C05">
        <w:rPr>
          <w:rFonts w:ascii="Arial" w:eastAsia="Times New Roman" w:hAnsi="Arial" w:cs="Arial"/>
          <w:sz w:val="20"/>
          <w:szCs w:val="20"/>
        </w:rPr>
        <w:t xml:space="preserve">23010642 </w:t>
      </w:r>
    </w:p>
    <w:p w:rsidR="00676267" w:rsidRPr="008A1C05" w:rsidRDefault="00676267" w:rsidP="00676267">
      <w:pPr>
        <w:shd w:val="clear" w:color="auto" w:fill="FFFFFF"/>
        <w:spacing w:after="0" w:line="240" w:lineRule="auto"/>
        <w:ind w:left="720"/>
        <w:rPr>
          <w:rFonts w:ascii="Arial" w:eastAsia="Times New Roman" w:hAnsi="Arial" w:cs="Arial"/>
          <w:sz w:val="20"/>
          <w:szCs w:val="20"/>
        </w:rPr>
      </w:pPr>
      <w:r w:rsidRPr="008A1C05">
        <w:rPr>
          <w:rFonts w:ascii="Arial" w:eastAsia="Times New Roman" w:hAnsi="Arial" w:cs="Arial"/>
          <w:sz w:val="20"/>
          <w:szCs w:val="20"/>
        </w:rPr>
        <w:t>[</w:t>
      </w:r>
      <w:proofErr w:type="spellStart"/>
      <w:r w:rsidRPr="008A1C05">
        <w:rPr>
          <w:rFonts w:ascii="Arial" w:eastAsia="Times New Roman" w:hAnsi="Arial" w:cs="Arial"/>
          <w:sz w:val="20"/>
          <w:szCs w:val="20"/>
        </w:rPr>
        <w:t>PubMed</w:t>
      </w:r>
      <w:proofErr w:type="spellEnd"/>
      <w:r w:rsidRPr="008A1C05">
        <w:rPr>
          <w:rFonts w:ascii="Arial" w:eastAsia="Times New Roman" w:hAnsi="Arial" w:cs="Arial"/>
          <w:sz w:val="20"/>
          <w:szCs w:val="20"/>
        </w:rPr>
        <w:t xml:space="preserve"> - in process] </w:t>
      </w:r>
    </w:p>
    <w:p w:rsidR="00676267" w:rsidRPr="008A1C05" w:rsidRDefault="00676267" w:rsidP="00676267">
      <w:pPr>
        <w:shd w:val="clear" w:color="auto" w:fill="FFFFFF"/>
        <w:spacing w:after="0" w:line="240" w:lineRule="auto"/>
        <w:ind w:left="720"/>
        <w:rPr>
          <w:rFonts w:ascii="Arial" w:eastAsia="Times New Roman" w:hAnsi="Arial" w:cs="Arial"/>
          <w:sz w:val="20"/>
          <w:szCs w:val="20"/>
        </w:rPr>
      </w:pPr>
      <w:hyperlink r:id="rId18" w:history="1">
        <w:r w:rsidRPr="008A1C05">
          <w:rPr>
            <w:rFonts w:ascii="Arial" w:eastAsia="Times New Roman" w:hAnsi="Arial" w:cs="Arial"/>
            <w:color w:val="2F4A8B"/>
            <w:sz w:val="20"/>
            <w:szCs w:val="20"/>
            <w:u w:val="single"/>
          </w:rPr>
          <w:t>Related citations</w:t>
        </w:r>
      </w:hyperlink>
    </w:p>
    <w:p w:rsidR="00676267" w:rsidRPr="008A1C05" w:rsidRDefault="00676267" w:rsidP="00676267">
      <w:pPr>
        <w:shd w:val="clear" w:color="auto" w:fill="FFFFFF"/>
        <w:spacing w:after="0" w:line="240" w:lineRule="auto"/>
        <w:ind w:left="720"/>
        <w:rPr>
          <w:rFonts w:ascii="Arial" w:eastAsia="Times New Roman" w:hAnsi="Arial" w:cs="Arial"/>
          <w:sz w:val="20"/>
          <w:szCs w:val="20"/>
        </w:rPr>
      </w:pPr>
      <w:r>
        <w:rPr>
          <w:rFonts w:ascii="Arial" w:eastAsia="Times New Roman" w:hAnsi="Arial" w:cs="Arial"/>
          <w:noProof/>
          <w:color w:val="2F4A8B"/>
          <w:sz w:val="20"/>
          <w:szCs w:val="20"/>
        </w:rPr>
        <w:lastRenderedPageBreak/>
        <w:drawing>
          <wp:inline distT="0" distB="0" distL="0" distR="0">
            <wp:extent cx="1143000" cy="285750"/>
            <wp:effectExtent l="19050" t="0" r="0" b="0"/>
            <wp:docPr id="2" name="linkout-icon-unknown-cebp_final" descr="Icon for HighWire Press">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out-icon-unknown-cebp_final" descr="Icon for HighWire Press">
                      <a:hlinkClick r:id="rId19" tgtFrame="_blank"/>
                    </pic:cNvPr>
                    <pic:cNvPicPr>
                      <a:picLocks noChangeAspect="1" noChangeArrowheads="1"/>
                    </pic:cNvPicPr>
                  </pic:nvPicPr>
                  <pic:blipFill>
                    <a:blip r:embed="rId20" cstate="print"/>
                    <a:srcRect/>
                    <a:stretch>
                      <a:fillRect/>
                    </a:stretch>
                  </pic:blipFill>
                  <pic:spPr bwMode="auto">
                    <a:xfrm>
                      <a:off x="0" y="0"/>
                      <a:ext cx="1143000" cy="285750"/>
                    </a:xfrm>
                    <a:prstGeom prst="rect">
                      <a:avLst/>
                    </a:prstGeom>
                    <a:noFill/>
                    <a:ln w="9525">
                      <a:noFill/>
                      <a:miter lim="800000"/>
                      <a:headEnd/>
                      <a:tailEnd/>
                    </a:ln>
                  </pic:spPr>
                </pic:pic>
              </a:graphicData>
            </a:graphic>
          </wp:inline>
        </w:drawing>
      </w:r>
    </w:p>
    <w:p w:rsidR="001544CE" w:rsidRDefault="001544CE">
      <w:pPr>
        <w:rPr>
          <w:rFonts w:hint="cs"/>
        </w:rPr>
      </w:pPr>
    </w:p>
    <w:sectPr w:rsidR="001544CE" w:rsidSect="00D8414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20"/>
  <w:characterSpacingControl w:val="doNotCompress"/>
  <w:compat/>
  <w:rsids>
    <w:rsidRoot w:val="00676267"/>
    <w:rsid w:val="001544CE"/>
    <w:rsid w:val="00676267"/>
    <w:rsid w:val="00D84149"/>
    <w:rsid w:val="00E9590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2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7626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762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Dallol%20A%5BAuthor%5D&amp;cauthor=true&amp;cauthor_uid=23010642" TargetMode="External"/><Relationship Id="rId13" Type="http://schemas.openxmlformats.org/officeDocument/2006/relationships/hyperlink" Target="http://www.ncbi.nlm.nih.gov/pubmed?term=Schulten%20HJ%5BAuthor%5D&amp;cauthor=true&amp;cauthor_uid=23010642" TargetMode="External"/><Relationship Id="rId18" Type="http://schemas.openxmlformats.org/officeDocument/2006/relationships/hyperlink" Target="http://www.ncbi.nlm.nih.gov/pubmed?linkname=pubmed_pubmed&amp;from_uid=23010642"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ncbi.nlm.nih.gov/pubmed/23010642" TargetMode="External"/><Relationship Id="rId12" Type="http://schemas.openxmlformats.org/officeDocument/2006/relationships/hyperlink" Target="http://www.ncbi.nlm.nih.gov/pubmed?term=Chaudhary%20AG%5BAuthor%5D&amp;cauthor=true&amp;cauthor_uid=23010642" TargetMode="External"/><Relationship Id="rId17" Type="http://schemas.openxmlformats.org/officeDocument/2006/relationships/hyperlink" Target="http://www.ncbi.nlm.nih.gov/pubmed?term=Al-Qahtani%20MH%5BAuthor%5D&amp;cauthor=true&amp;cauthor_uid=23010642" TargetMode="External"/><Relationship Id="rId2" Type="http://schemas.openxmlformats.org/officeDocument/2006/relationships/settings" Target="settings.xml"/><Relationship Id="rId16" Type="http://schemas.openxmlformats.org/officeDocument/2006/relationships/hyperlink" Target="http://www.ncbi.nlm.nih.gov/pubmed?term=Sibiany%20A%5BAuthor%5D&amp;cauthor=true&amp;cauthor_uid=23010642" TargetMode="External"/><Relationship Id="rId20" Type="http://schemas.openxmlformats.org/officeDocument/2006/relationships/image" Target="media/image2.gif"/><Relationship Id="rId1" Type="http://schemas.openxmlformats.org/officeDocument/2006/relationships/styles" Target="styles.xml"/><Relationship Id="rId6" Type="http://schemas.openxmlformats.org/officeDocument/2006/relationships/hyperlink" Target="http://www.ncbi.nlm.nih.gov/pubmed" TargetMode="External"/><Relationship Id="rId11" Type="http://schemas.openxmlformats.org/officeDocument/2006/relationships/hyperlink" Target="http://www.ncbi.nlm.nih.gov/pubmed?term=Gari%20MA%5BAuthor%5D&amp;cauthor=true&amp;cauthor_uid=23010642" TargetMode="External"/><Relationship Id="rId5" Type="http://schemas.openxmlformats.org/officeDocument/2006/relationships/control" Target="activeX/activeX1.xml"/><Relationship Id="rId15" Type="http://schemas.openxmlformats.org/officeDocument/2006/relationships/hyperlink" Target="http://www.ncbi.nlm.nih.gov/pubmed?term=Al-Ahwal%20MS%5BAuthor%5D&amp;cauthor=true&amp;cauthor_uid=23010642" TargetMode="External"/><Relationship Id="rId10" Type="http://schemas.openxmlformats.org/officeDocument/2006/relationships/hyperlink" Target="http://www.ncbi.nlm.nih.gov/pubmed?term=Buhmeida%20A%5BAuthor%5D&amp;cauthor=true&amp;cauthor_uid=23010642" TargetMode="External"/><Relationship Id="rId19" Type="http://schemas.openxmlformats.org/officeDocument/2006/relationships/hyperlink" Target="http://cebp.aacrjournals.org/cgi/pmidlookup?view=long&amp;pmid=23010642" TargetMode="External"/><Relationship Id="rId4" Type="http://schemas.openxmlformats.org/officeDocument/2006/relationships/image" Target="media/image1.wmf"/><Relationship Id="rId9" Type="http://schemas.openxmlformats.org/officeDocument/2006/relationships/hyperlink" Target="http://www.ncbi.nlm.nih.gov/pubmed?term=Al-Maghrabi%20J%5BAuthor%5D&amp;cauthor=true&amp;cauthor_uid=23010642" TargetMode="External"/><Relationship Id="rId14" Type="http://schemas.openxmlformats.org/officeDocument/2006/relationships/hyperlink" Target="http://www.ncbi.nlm.nih.gov/pubmed?term=Abuzenadah%20AM%5BAuthor%5D&amp;cauthor=true&amp;cauthor_uid=23010642" TargetMode="Externa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3369</Characters>
  <Application>Microsoft Office Word</Application>
  <DocSecurity>0</DocSecurity>
  <Lines>28</Lines>
  <Paragraphs>7</Paragraphs>
  <ScaleCrop>false</ScaleCrop>
  <Company/>
  <LinksUpToDate>false</LinksUpToDate>
  <CharactersWithSpaces>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Esraa</dc:creator>
  <cp:lastModifiedBy>Esraa</cp:lastModifiedBy>
  <cp:revision>1</cp:revision>
  <dcterms:created xsi:type="dcterms:W3CDTF">2012-11-25T12:46:00Z</dcterms:created>
  <dcterms:modified xsi:type="dcterms:W3CDTF">2012-11-25T12:47:00Z</dcterms:modified>
</cp:coreProperties>
</file>